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C8" w:rsidRPr="008948C8" w:rsidRDefault="008948C8" w:rsidP="008948C8">
      <w:pPr>
        <w:pStyle w:val="Heading1"/>
        <w:spacing w:afterLines="40" w:after="96"/>
        <w:ind w:left="0" w:firstLine="0"/>
        <w:rPr>
          <w:rFonts w:ascii="Arial" w:hAnsi="Arial" w:cs="Arial"/>
          <w:szCs w:val="24"/>
        </w:rPr>
      </w:pPr>
      <w:r w:rsidRPr="008948C8">
        <w:rPr>
          <w:rFonts w:ascii="Arial" w:hAnsi="Arial" w:cs="Arial"/>
          <w:szCs w:val="24"/>
        </w:rPr>
        <w:t>Publication list</w:t>
      </w:r>
      <w:r w:rsidRPr="008948C8">
        <w:rPr>
          <w:rFonts w:ascii="Arial" w:hAnsi="Arial" w:cs="Arial"/>
          <w:szCs w:val="24"/>
          <w:u w:val="none"/>
        </w:rPr>
        <w:t xml:space="preserve"> </w:t>
      </w:r>
      <w:r w:rsidRPr="008948C8">
        <w:rPr>
          <w:rFonts w:ascii="Arial" w:hAnsi="Arial" w:cs="Arial"/>
          <w:i/>
          <w:szCs w:val="24"/>
          <w:u w:val="none"/>
        </w:rPr>
        <w:t>(reverse chronological order)</w:t>
      </w:r>
      <w:r w:rsidRPr="008948C8">
        <w:rPr>
          <w:rFonts w:ascii="Arial" w:hAnsi="Arial" w:cs="Arial"/>
          <w:szCs w:val="24"/>
        </w:rPr>
        <w:t xml:space="preserve"> </w:t>
      </w:r>
    </w:p>
    <w:p w:rsidR="008948C8" w:rsidRPr="008948C8" w:rsidRDefault="008948C8" w:rsidP="008948C8">
      <w:pPr>
        <w:pStyle w:val="Heading1"/>
        <w:spacing w:afterLines="40" w:after="96"/>
        <w:ind w:left="0" w:firstLine="0"/>
        <w:rPr>
          <w:rFonts w:ascii="Arial" w:hAnsi="Arial" w:cs="Arial"/>
          <w:b w:val="0"/>
          <w:szCs w:val="24"/>
        </w:rPr>
      </w:pPr>
      <w:r w:rsidRPr="008948C8">
        <w:rPr>
          <w:rFonts w:ascii="Arial" w:hAnsi="Arial" w:cs="Arial"/>
          <w:b w:val="0"/>
          <w:szCs w:val="24"/>
        </w:rPr>
        <w:t xml:space="preserve"> Publications in peer-reviewed journals</w:t>
      </w:r>
    </w:p>
    <w:p w:rsidR="008948C8" w:rsidRPr="008948C8" w:rsidRDefault="008948C8" w:rsidP="008948C8">
      <w:pPr>
        <w:numPr>
          <w:ilvl w:val="0"/>
          <w:numId w:val="1"/>
        </w:numPr>
        <w:spacing w:afterLines="40" w:after="96"/>
        <w:rPr>
          <w:rFonts w:asciiTheme="minorHAnsi" w:hAnsiTheme="minorHAnsi" w:cs="Arial"/>
          <w:iCs/>
          <w:szCs w:val="24"/>
          <w:lang w:val="en-CA"/>
        </w:rPr>
      </w:pPr>
      <w:r w:rsidRPr="008948C8">
        <w:rPr>
          <w:rFonts w:asciiTheme="minorHAnsi" w:hAnsiTheme="minorHAnsi" w:cs="Arial"/>
          <w:iCs/>
          <w:szCs w:val="24"/>
          <w:lang w:val="en-CA"/>
        </w:rPr>
        <w:t xml:space="preserve">Purslow PP,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Latorre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ME (2015).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Efectos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variables de la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alimentación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limitada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y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crecimiento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compensatorio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,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sobre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el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crecimiento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, la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eficiencia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alimentaria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y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calidad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de la carne de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cerdo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. 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Revista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</w:t>
      </w:r>
      <w:proofErr w:type="gramStart"/>
      <w:r w:rsidRPr="008948C8">
        <w:rPr>
          <w:rFonts w:asciiTheme="minorHAnsi" w:hAnsiTheme="minorHAnsi" w:cs="Arial"/>
          <w:iCs/>
          <w:szCs w:val="24"/>
          <w:lang w:val="en-CA"/>
        </w:rPr>
        <w:t>del</w:t>
      </w:r>
      <w:proofErr w:type="gramEnd"/>
      <w:r w:rsidRPr="008948C8">
        <w:rPr>
          <w:rFonts w:asciiTheme="minorHAnsi" w:hAnsiTheme="minorHAnsi" w:cs="Arial"/>
          <w:iCs/>
          <w:szCs w:val="24"/>
          <w:lang w:val="en-CA"/>
        </w:rPr>
        <w:t xml:space="preserve">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Colegio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de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Veterinarios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de la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Provincia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de Buenos Aires, in press. Accepted March 2015. ISSN: 2250-5040. </w:t>
      </w:r>
    </w:p>
    <w:p w:rsidR="008948C8" w:rsidRPr="008948C8" w:rsidRDefault="008948C8" w:rsidP="008948C8">
      <w:pPr>
        <w:numPr>
          <w:ilvl w:val="0"/>
          <w:numId w:val="1"/>
        </w:numPr>
        <w:spacing w:afterLines="40" w:after="96"/>
        <w:rPr>
          <w:rFonts w:asciiTheme="minorHAnsi" w:hAnsiTheme="minorHAnsi" w:cs="Arial"/>
          <w:iCs/>
          <w:szCs w:val="24"/>
          <w:lang w:val="en-CA"/>
        </w:rPr>
      </w:pPr>
      <w:r w:rsidRPr="008948C8">
        <w:rPr>
          <w:rFonts w:asciiTheme="minorHAnsi" w:hAnsiTheme="minorHAnsi" w:cs="Arial"/>
          <w:iCs/>
          <w:szCs w:val="24"/>
          <w:lang w:val="en-CA"/>
        </w:rPr>
        <w:t xml:space="preserve">Hughes J,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Oiseth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S, Purslow P, Warner RD (2014). A structural approach to understanding the interactions between colour, water-holding capacity and tenderness. Meat Sci. 98:520-532. http://dx.doi.org/10.1016/j.meatsci.2014.05.022.</w:t>
      </w:r>
    </w:p>
    <w:p w:rsidR="008948C8" w:rsidRDefault="008948C8" w:rsidP="008948C8">
      <w:pPr>
        <w:numPr>
          <w:ilvl w:val="0"/>
          <w:numId w:val="1"/>
        </w:numPr>
        <w:spacing w:afterLines="40" w:after="96"/>
        <w:rPr>
          <w:rFonts w:asciiTheme="minorHAnsi" w:hAnsiTheme="minorHAnsi" w:cs="Arial"/>
          <w:iCs/>
          <w:szCs w:val="24"/>
          <w:lang w:val="en-CA"/>
        </w:rPr>
      </w:pP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Sagues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MF, Purslow PP, Fernandez AS, Iglesias LE, Fuse LA</w:t>
      </w:r>
      <w:proofErr w:type="gramStart"/>
      <w:r w:rsidRPr="008948C8">
        <w:rPr>
          <w:rFonts w:asciiTheme="minorHAnsi" w:hAnsiTheme="minorHAnsi" w:cs="Arial"/>
          <w:iCs/>
          <w:szCs w:val="24"/>
          <w:lang w:val="en-CA"/>
        </w:rPr>
        <w:t xml:space="preserve">, 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Saumell</w:t>
      </w:r>
      <w:proofErr w:type="spellEnd"/>
      <w:proofErr w:type="gramEnd"/>
      <w:r w:rsidRPr="008948C8">
        <w:rPr>
          <w:rFonts w:asciiTheme="minorHAnsi" w:hAnsiTheme="minorHAnsi" w:cs="Arial"/>
          <w:iCs/>
          <w:szCs w:val="24"/>
          <w:lang w:val="en-CA"/>
        </w:rPr>
        <w:t xml:space="preserve"> CA (2014). The use of soy protein polymers as a release device for </w:t>
      </w:r>
      <w:proofErr w:type="spellStart"/>
      <w:r w:rsidRPr="008948C8">
        <w:rPr>
          <w:rFonts w:asciiTheme="minorHAnsi" w:hAnsiTheme="minorHAnsi" w:cs="Arial"/>
          <w:iCs/>
          <w:szCs w:val="24"/>
          <w:lang w:val="en-CA"/>
        </w:rPr>
        <w:t>nematophagous</w:t>
      </w:r>
      <w:proofErr w:type="spellEnd"/>
      <w:r w:rsidRPr="008948C8">
        <w:rPr>
          <w:rFonts w:asciiTheme="minorHAnsi" w:hAnsiTheme="minorHAnsi" w:cs="Arial"/>
          <w:iCs/>
          <w:szCs w:val="24"/>
          <w:lang w:val="en-CA"/>
        </w:rPr>
        <w:t xml:space="preserve"> fungi in the control of parasitic nematodes in ruminants. J. Helminthology, </w:t>
      </w:r>
      <w:r w:rsidR="00722E68">
        <w:rPr>
          <w:rFonts w:asciiTheme="minorHAnsi" w:hAnsiTheme="minorHAnsi" w:cs="Arial"/>
          <w:iCs/>
          <w:szCs w:val="24"/>
          <w:lang w:val="en-CA"/>
        </w:rPr>
        <w:t>88(4): 511-514</w:t>
      </w:r>
      <w:r w:rsidRPr="008948C8">
        <w:rPr>
          <w:rFonts w:asciiTheme="minorHAnsi" w:hAnsiTheme="minorHAnsi" w:cs="Arial"/>
          <w:iCs/>
          <w:szCs w:val="24"/>
          <w:lang w:val="en-CA"/>
        </w:rPr>
        <w:t xml:space="preserve">. </w:t>
      </w:r>
      <w:proofErr w:type="gramStart"/>
      <w:r w:rsidRPr="008948C8">
        <w:rPr>
          <w:rFonts w:asciiTheme="minorHAnsi" w:hAnsiTheme="minorHAnsi" w:cs="Arial"/>
          <w:iCs/>
          <w:szCs w:val="24"/>
          <w:lang w:val="en-CA"/>
        </w:rPr>
        <w:t>doi:</w:t>
      </w:r>
      <w:proofErr w:type="gramEnd"/>
      <w:r w:rsidRPr="008948C8">
        <w:rPr>
          <w:rFonts w:asciiTheme="minorHAnsi" w:hAnsiTheme="minorHAnsi" w:cs="Arial"/>
          <w:iCs/>
          <w:szCs w:val="24"/>
          <w:lang w:val="en-CA"/>
        </w:rPr>
        <w:t>10.1017/S0022149X13000394.</w:t>
      </w:r>
    </w:p>
    <w:p w:rsidR="008948C8" w:rsidRPr="008948C8" w:rsidRDefault="008948C8" w:rsidP="00722E68">
      <w:pPr>
        <w:pStyle w:val="ListParagraph"/>
        <w:numPr>
          <w:ilvl w:val="0"/>
          <w:numId w:val="1"/>
        </w:numPr>
        <w:rPr>
          <w:rFonts w:asciiTheme="minorHAnsi" w:hAnsiTheme="minorHAnsi" w:cs="Arial"/>
          <w:iCs/>
          <w:szCs w:val="24"/>
          <w:lang w:val="en-CA"/>
        </w:rPr>
      </w:pPr>
      <w:r w:rsidRPr="008948C8">
        <w:rPr>
          <w:rFonts w:asciiTheme="minorHAnsi" w:hAnsiTheme="minorHAnsi" w:cs="Arial"/>
          <w:iCs/>
          <w:szCs w:val="24"/>
          <w:lang w:val="en-CA"/>
        </w:rPr>
        <w:t xml:space="preserve">Cha MC, Purslow PP (2014). Soluble fiber beta-glucan from oats at higher concentrations promotes hydrogen peroxide-induced cytotoxicity in small intestine epithelial cells. Advances in Life Sciences </w:t>
      </w:r>
      <w:r w:rsidR="00722E68">
        <w:rPr>
          <w:rFonts w:asciiTheme="minorHAnsi" w:hAnsiTheme="minorHAnsi" w:cs="Arial"/>
          <w:iCs/>
          <w:szCs w:val="24"/>
          <w:lang w:val="en-CA"/>
        </w:rPr>
        <w:t>and Health 1(2); 36-46 (</w:t>
      </w:r>
      <w:r w:rsidR="00722E68" w:rsidRPr="00722E68">
        <w:rPr>
          <w:rFonts w:asciiTheme="minorHAnsi" w:hAnsiTheme="minorHAnsi" w:cs="Arial"/>
          <w:iCs/>
          <w:szCs w:val="24"/>
          <w:lang w:val="en-CA"/>
        </w:rPr>
        <w:t>http://www.scipublish.com/journals/ALSH/papers/854</w:t>
      </w:r>
      <w:r w:rsidR="00722E68">
        <w:rPr>
          <w:rFonts w:asciiTheme="minorHAnsi" w:hAnsiTheme="minorHAnsi" w:cs="Arial"/>
          <w:iCs/>
          <w:szCs w:val="24"/>
          <w:lang w:val="en-CA"/>
        </w:rPr>
        <w:t>)</w:t>
      </w:r>
      <w:r w:rsidRPr="008948C8">
        <w:rPr>
          <w:rFonts w:asciiTheme="minorHAnsi" w:hAnsiTheme="minorHAnsi" w:cs="Arial"/>
          <w:iCs/>
          <w:szCs w:val="24"/>
          <w:lang w:val="en-CA"/>
        </w:rPr>
        <w:t xml:space="preserve">. </w:t>
      </w:r>
    </w:p>
    <w:p w:rsidR="008948C8" w:rsidRPr="008948C8" w:rsidRDefault="008948C8" w:rsidP="008948C8">
      <w:pPr>
        <w:spacing w:afterLines="40" w:after="96"/>
        <w:ind w:left="360"/>
        <w:rPr>
          <w:rFonts w:asciiTheme="minorHAnsi" w:hAnsiTheme="minorHAnsi" w:cs="Arial"/>
          <w:iCs/>
          <w:szCs w:val="24"/>
          <w:lang w:val="en-CA"/>
        </w:rPr>
      </w:pPr>
    </w:p>
    <w:p w:rsidR="008948C8" w:rsidRDefault="008948C8" w:rsidP="008948C8">
      <w:pPr>
        <w:spacing w:afterLines="40" w:after="96"/>
        <w:rPr>
          <w:rFonts w:asciiTheme="minorHAnsi" w:hAnsiTheme="minorHAnsi" w:cs="Arial"/>
          <w:iCs/>
          <w:szCs w:val="24"/>
          <w:lang w:val="en-CA"/>
        </w:rPr>
      </w:pPr>
    </w:p>
    <w:p w:rsidR="008948C8" w:rsidRDefault="008948C8" w:rsidP="008948C8">
      <w:pPr>
        <w:spacing w:afterLines="40" w:after="96"/>
        <w:rPr>
          <w:rFonts w:asciiTheme="minorHAnsi" w:hAnsiTheme="minorHAnsi" w:cs="Arial"/>
          <w:iCs/>
          <w:szCs w:val="24"/>
          <w:lang w:val="en-CA"/>
        </w:rPr>
      </w:pPr>
    </w:p>
    <w:p w:rsidR="008948C8" w:rsidRPr="00470215" w:rsidRDefault="008948C8" w:rsidP="008948C8">
      <w:pPr>
        <w:spacing w:afterLines="40" w:after="96"/>
        <w:rPr>
          <w:rFonts w:asciiTheme="minorHAnsi" w:hAnsiTheme="minorHAnsi" w:cs="Arial"/>
          <w:iCs/>
          <w:szCs w:val="24"/>
          <w:u w:val="single"/>
          <w:lang w:val="en-CA"/>
        </w:rPr>
      </w:pPr>
      <w:r w:rsidRPr="00470215">
        <w:rPr>
          <w:rFonts w:asciiTheme="minorHAnsi" w:hAnsiTheme="minorHAnsi" w:cs="Arial"/>
          <w:iCs/>
          <w:szCs w:val="24"/>
          <w:u w:val="single"/>
          <w:lang w:val="en-CA"/>
        </w:rPr>
        <w:t>Non-reviewed articles, book chapters and conference papers</w:t>
      </w:r>
    </w:p>
    <w:p w:rsidR="008948C8" w:rsidRPr="00470215" w:rsidRDefault="008948C8" w:rsidP="00470215">
      <w:pPr>
        <w:pStyle w:val="ListParagraph"/>
        <w:numPr>
          <w:ilvl w:val="0"/>
          <w:numId w:val="2"/>
        </w:numPr>
        <w:spacing w:afterLines="40" w:after="96"/>
        <w:rPr>
          <w:rFonts w:asciiTheme="minorHAnsi" w:hAnsiTheme="minorHAnsi" w:cs="Arial"/>
          <w:iCs/>
          <w:szCs w:val="24"/>
          <w:lang w:val="en-CA"/>
        </w:rPr>
      </w:pPr>
      <w:r w:rsidRPr="00470215">
        <w:rPr>
          <w:rFonts w:asciiTheme="minorHAnsi" w:hAnsiTheme="minorHAnsi" w:cs="Arial"/>
          <w:iCs/>
          <w:szCs w:val="24"/>
          <w:lang w:val="en-CA"/>
        </w:rPr>
        <w:t xml:space="preserve">Purslow, PP (2014). New Developments on the Role of Intramuscular Connective Tissue in Meat Toughness. Annual Review of Food Science and Technology .Palo Alto, CA: Annual Reviews. 2014 vol.5 n°. p - . </w:t>
      </w:r>
      <w:proofErr w:type="spellStart"/>
      <w:r w:rsidRPr="00470215">
        <w:rPr>
          <w:rFonts w:asciiTheme="minorHAnsi" w:hAnsiTheme="minorHAnsi" w:cs="Arial"/>
          <w:iCs/>
          <w:szCs w:val="24"/>
          <w:lang w:val="en-CA"/>
        </w:rPr>
        <w:t>issn</w:t>
      </w:r>
      <w:proofErr w:type="spellEnd"/>
      <w:r w:rsidRPr="00470215">
        <w:rPr>
          <w:rFonts w:asciiTheme="minorHAnsi" w:hAnsiTheme="minorHAnsi" w:cs="Arial"/>
          <w:iCs/>
          <w:szCs w:val="24"/>
          <w:lang w:val="en-CA"/>
        </w:rPr>
        <w:t xml:space="preserve"> 1941-1413</w:t>
      </w:r>
    </w:p>
    <w:p w:rsidR="001B3B1B" w:rsidRPr="00470215" w:rsidRDefault="008948C8" w:rsidP="00470215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470215">
        <w:rPr>
          <w:rFonts w:asciiTheme="minorHAnsi" w:hAnsiTheme="minorHAnsi"/>
          <w:szCs w:val="24"/>
        </w:rPr>
        <w:t>Purslow, PP; McEwen, PL. The effects o</w:t>
      </w:r>
      <w:r w:rsidR="004A595D" w:rsidRPr="00470215">
        <w:rPr>
          <w:rFonts w:asciiTheme="minorHAnsi" w:hAnsiTheme="minorHAnsi"/>
          <w:szCs w:val="24"/>
        </w:rPr>
        <w:t>f limited feeding and compensat</w:t>
      </w:r>
      <w:r w:rsidRPr="00470215">
        <w:rPr>
          <w:rFonts w:asciiTheme="minorHAnsi" w:hAnsiTheme="minorHAnsi"/>
          <w:szCs w:val="24"/>
        </w:rPr>
        <w:t>ory growth on growth performance, feed efficiency and meat quality in swine</w:t>
      </w:r>
      <w:proofErr w:type="gramStart"/>
      <w:r w:rsidRPr="00470215">
        <w:rPr>
          <w:rFonts w:asciiTheme="minorHAnsi" w:hAnsiTheme="minorHAnsi"/>
          <w:szCs w:val="24"/>
        </w:rPr>
        <w:t>..</w:t>
      </w:r>
      <w:proofErr w:type="gram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Brasil</w:t>
      </w:r>
      <w:proofErr w:type="spellEnd"/>
      <w:r w:rsidRPr="00470215">
        <w:rPr>
          <w:rFonts w:asciiTheme="minorHAnsi" w:hAnsiTheme="minorHAnsi"/>
          <w:szCs w:val="24"/>
        </w:rPr>
        <w:t xml:space="preserve">. Campinas. 2013. </w:t>
      </w:r>
      <w:proofErr w:type="spellStart"/>
      <w:r w:rsidRPr="00470215">
        <w:rPr>
          <w:rFonts w:asciiTheme="minorHAnsi" w:hAnsiTheme="minorHAnsi"/>
          <w:szCs w:val="24"/>
        </w:rPr>
        <w:t>Congreso</w:t>
      </w:r>
      <w:proofErr w:type="spellEnd"/>
      <w:r w:rsidRPr="00470215">
        <w:rPr>
          <w:rFonts w:asciiTheme="minorHAnsi" w:hAnsiTheme="minorHAnsi"/>
          <w:szCs w:val="24"/>
        </w:rPr>
        <w:t xml:space="preserve">. Proc. 50th Annual Meeting of the Brazilian Society for Animal Sciences. </w:t>
      </w:r>
      <w:proofErr w:type="spellStart"/>
      <w:r w:rsidRPr="00470215">
        <w:rPr>
          <w:rFonts w:asciiTheme="minorHAnsi" w:hAnsiTheme="minorHAnsi"/>
          <w:szCs w:val="24"/>
        </w:rPr>
        <w:t>Sociedade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Brasileira</w:t>
      </w:r>
      <w:proofErr w:type="spellEnd"/>
      <w:r w:rsidRPr="00470215">
        <w:rPr>
          <w:rFonts w:asciiTheme="minorHAnsi" w:hAnsiTheme="minorHAnsi"/>
          <w:szCs w:val="24"/>
        </w:rPr>
        <w:t xml:space="preserve"> de </w:t>
      </w:r>
      <w:proofErr w:type="spellStart"/>
      <w:r w:rsidRPr="00470215">
        <w:rPr>
          <w:rFonts w:asciiTheme="minorHAnsi" w:hAnsiTheme="minorHAnsi"/>
          <w:szCs w:val="24"/>
        </w:rPr>
        <w:t>Zootechnica</w:t>
      </w:r>
      <w:proofErr w:type="spellEnd"/>
      <w:r w:rsidR="00470215" w:rsidRPr="00470215">
        <w:rPr>
          <w:rFonts w:asciiTheme="minorHAnsi" w:hAnsiTheme="minorHAnsi"/>
          <w:szCs w:val="24"/>
        </w:rPr>
        <w:t>.</w:t>
      </w:r>
    </w:p>
    <w:p w:rsidR="008948C8" w:rsidRDefault="008948C8">
      <w:pPr>
        <w:rPr>
          <w:rFonts w:asciiTheme="minorHAnsi" w:hAnsiTheme="minorHAnsi"/>
          <w:szCs w:val="24"/>
        </w:rPr>
      </w:pPr>
    </w:p>
    <w:p w:rsidR="008948C8" w:rsidRPr="00C75C48" w:rsidRDefault="008948C8">
      <w:pPr>
        <w:rPr>
          <w:rFonts w:asciiTheme="minorHAnsi" w:hAnsiTheme="minorHAnsi"/>
          <w:szCs w:val="24"/>
          <w:u w:val="single"/>
        </w:rPr>
      </w:pPr>
      <w:r w:rsidRPr="00C75C48">
        <w:rPr>
          <w:rFonts w:asciiTheme="minorHAnsi" w:hAnsiTheme="minorHAnsi"/>
          <w:szCs w:val="24"/>
          <w:u w:val="single"/>
        </w:rPr>
        <w:t>Reviewed conference papers</w:t>
      </w:r>
    </w:p>
    <w:p w:rsidR="00470215" w:rsidRDefault="00470215">
      <w:pPr>
        <w:rPr>
          <w:rFonts w:asciiTheme="minorHAnsi" w:hAnsiTheme="minorHAnsi"/>
          <w:szCs w:val="24"/>
        </w:rPr>
      </w:pPr>
    </w:p>
    <w:p w:rsidR="00470215" w:rsidRPr="00470215" w:rsidRDefault="00470215" w:rsidP="0047021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470215">
        <w:rPr>
          <w:rFonts w:asciiTheme="minorHAnsi" w:hAnsiTheme="minorHAnsi"/>
          <w:szCs w:val="24"/>
        </w:rPr>
        <w:t xml:space="preserve">Hughes J, Clarke F, Purslow P, Warner R (2015) </w:t>
      </w:r>
      <w:proofErr w:type="gramStart"/>
      <w:r w:rsidRPr="00470215">
        <w:rPr>
          <w:rFonts w:asciiTheme="minorHAnsi" w:hAnsiTheme="minorHAnsi"/>
          <w:szCs w:val="24"/>
        </w:rPr>
        <w:t>A</w:t>
      </w:r>
      <w:proofErr w:type="gramEnd"/>
      <w:r w:rsidRPr="00470215">
        <w:rPr>
          <w:rFonts w:asciiTheme="minorHAnsi" w:hAnsiTheme="minorHAnsi"/>
          <w:szCs w:val="24"/>
        </w:rPr>
        <w:t xml:space="preserve"> high pH in beef longissimus </w:t>
      </w:r>
      <w:proofErr w:type="spellStart"/>
      <w:r w:rsidRPr="00470215">
        <w:rPr>
          <w:rFonts w:asciiTheme="minorHAnsi" w:hAnsiTheme="minorHAnsi"/>
          <w:szCs w:val="24"/>
        </w:rPr>
        <w:t>lumborum</w:t>
      </w:r>
      <w:proofErr w:type="spellEnd"/>
      <w:r w:rsidRPr="00470215">
        <w:rPr>
          <w:rFonts w:asciiTheme="minorHAnsi" w:hAnsiTheme="minorHAnsi"/>
          <w:szCs w:val="24"/>
        </w:rPr>
        <w:t xml:space="preserve"> contributes to a dark </w:t>
      </w:r>
      <w:proofErr w:type="spellStart"/>
      <w:r w:rsidRPr="00470215">
        <w:rPr>
          <w:rFonts w:asciiTheme="minorHAnsi" w:hAnsiTheme="minorHAnsi"/>
          <w:szCs w:val="24"/>
        </w:rPr>
        <w:t>colour</w:t>
      </w:r>
      <w:proofErr w:type="spellEnd"/>
      <w:r w:rsidRPr="00470215">
        <w:rPr>
          <w:rFonts w:asciiTheme="minorHAnsi" w:hAnsiTheme="minorHAnsi"/>
          <w:szCs w:val="24"/>
        </w:rPr>
        <w:t xml:space="preserve"> by reducing achromatic light scattering within the microstructure. Proc. 61</w:t>
      </w:r>
      <w:r w:rsidRPr="00470215">
        <w:rPr>
          <w:rFonts w:asciiTheme="minorHAnsi" w:hAnsiTheme="minorHAnsi"/>
          <w:szCs w:val="24"/>
          <w:vertAlign w:val="superscript"/>
        </w:rPr>
        <w:t>st</w:t>
      </w:r>
      <w:r w:rsidRPr="00470215">
        <w:rPr>
          <w:rFonts w:asciiTheme="minorHAnsi" w:hAnsiTheme="minorHAnsi"/>
          <w:szCs w:val="24"/>
        </w:rPr>
        <w:t xml:space="preserve"> International Congress of Meat Science and Technology, (61</w:t>
      </w:r>
      <w:r w:rsidRPr="00470215">
        <w:rPr>
          <w:rFonts w:asciiTheme="minorHAnsi" w:hAnsiTheme="minorHAnsi"/>
          <w:szCs w:val="24"/>
          <w:vertAlign w:val="superscript"/>
        </w:rPr>
        <w:t>st</w:t>
      </w:r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ICoMST</w:t>
      </w:r>
      <w:proofErr w:type="spellEnd"/>
      <w:r w:rsidRPr="00470215">
        <w:rPr>
          <w:rFonts w:asciiTheme="minorHAnsi" w:hAnsiTheme="minorHAnsi"/>
          <w:szCs w:val="24"/>
        </w:rPr>
        <w:t xml:space="preserve">, Clermont-Ferrand, France, August 2015). </w:t>
      </w:r>
    </w:p>
    <w:p w:rsidR="00470215" w:rsidRDefault="00470215">
      <w:pPr>
        <w:rPr>
          <w:rFonts w:asciiTheme="minorHAnsi" w:hAnsiTheme="minorHAnsi"/>
          <w:szCs w:val="24"/>
        </w:rPr>
      </w:pPr>
    </w:p>
    <w:p w:rsidR="00470215" w:rsidRPr="00470215" w:rsidRDefault="00470215" w:rsidP="00470215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proofErr w:type="spellStart"/>
      <w:r w:rsidRPr="00470215">
        <w:rPr>
          <w:rFonts w:asciiTheme="minorHAnsi" w:hAnsiTheme="minorHAnsi"/>
          <w:szCs w:val="24"/>
        </w:rPr>
        <w:t>Nazni</w:t>
      </w:r>
      <w:proofErr w:type="spellEnd"/>
      <w:r w:rsidRPr="00470215">
        <w:rPr>
          <w:rFonts w:asciiTheme="minorHAnsi" w:hAnsiTheme="minorHAnsi"/>
          <w:szCs w:val="24"/>
        </w:rPr>
        <w:t xml:space="preserve"> R, Lim LT, Purslow PP.  (2014) Enhancement of human iron uptake from dietary supplements by using meat protein.  Proc. 60th</w:t>
      </w:r>
      <w:r w:rsidRPr="00470215">
        <w:rPr>
          <w:rFonts w:asciiTheme="minorHAnsi" w:hAnsiTheme="minorHAnsi"/>
          <w:szCs w:val="24"/>
        </w:rPr>
        <w:t xml:space="preserve"> International Congress of </w:t>
      </w:r>
      <w:r w:rsidRPr="00470215">
        <w:rPr>
          <w:rFonts w:asciiTheme="minorHAnsi" w:hAnsiTheme="minorHAnsi"/>
          <w:szCs w:val="24"/>
        </w:rPr>
        <w:t>Meat Science and Technology, (6oth</w:t>
      </w:r>
      <w:r w:rsidRPr="00470215">
        <w:rPr>
          <w:rFonts w:asciiTheme="minorHAnsi" w:hAnsiTheme="minorHAnsi"/>
          <w:szCs w:val="24"/>
        </w:rPr>
        <w:t xml:space="preserve">ICoMST, </w:t>
      </w:r>
      <w:proofErr w:type="spellStart"/>
      <w:r w:rsidRPr="00470215">
        <w:rPr>
          <w:rFonts w:asciiTheme="minorHAnsi" w:hAnsiTheme="minorHAnsi"/>
          <w:szCs w:val="24"/>
        </w:rPr>
        <w:t>Punte</w:t>
      </w:r>
      <w:proofErr w:type="spellEnd"/>
      <w:r w:rsidRPr="00470215">
        <w:rPr>
          <w:rFonts w:asciiTheme="minorHAnsi" w:hAnsiTheme="minorHAnsi"/>
          <w:szCs w:val="24"/>
        </w:rPr>
        <w:t xml:space="preserve"> del Este, Uruguay</w:t>
      </w:r>
      <w:r w:rsidRPr="00470215">
        <w:rPr>
          <w:rFonts w:asciiTheme="minorHAnsi" w:hAnsiTheme="minorHAnsi"/>
          <w:szCs w:val="24"/>
        </w:rPr>
        <w:t>, August 201</w:t>
      </w:r>
      <w:r w:rsidRPr="00470215">
        <w:rPr>
          <w:rFonts w:asciiTheme="minorHAnsi" w:hAnsiTheme="minorHAnsi"/>
          <w:szCs w:val="24"/>
        </w:rPr>
        <w:t>4</w:t>
      </w:r>
      <w:r w:rsidRPr="00470215">
        <w:rPr>
          <w:rFonts w:asciiTheme="minorHAnsi" w:hAnsiTheme="minorHAnsi"/>
          <w:szCs w:val="24"/>
        </w:rPr>
        <w:t>)</w:t>
      </w:r>
    </w:p>
    <w:p w:rsidR="008948C8" w:rsidRDefault="008948C8">
      <w:pPr>
        <w:rPr>
          <w:rFonts w:asciiTheme="minorHAnsi" w:hAnsiTheme="minorHAnsi"/>
          <w:szCs w:val="24"/>
        </w:rPr>
      </w:pPr>
    </w:p>
    <w:p w:rsidR="008948C8" w:rsidRPr="00C75C48" w:rsidRDefault="008948C8" w:rsidP="00470215">
      <w:pPr>
        <w:rPr>
          <w:rFonts w:asciiTheme="minorHAnsi" w:hAnsiTheme="minorHAnsi"/>
          <w:szCs w:val="24"/>
          <w:u w:val="single"/>
        </w:rPr>
      </w:pPr>
      <w:bookmarkStart w:id="0" w:name="_GoBack"/>
      <w:r w:rsidRPr="00C75C48">
        <w:rPr>
          <w:rFonts w:asciiTheme="minorHAnsi" w:hAnsiTheme="minorHAnsi"/>
          <w:szCs w:val="24"/>
          <w:u w:val="single"/>
        </w:rPr>
        <w:t>Conference abstracts</w:t>
      </w:r>
    </w:p>
    <w:bookmarkEnd w:id="0"/>
    <w:p w:rsidR="00470215" w:rsidRPr="00470215" w:rsidRDefault="00470215" w:rsidP="00470215">
      <w:pPr>
        <w:pStyle w:val="ListParagraph"/>
        <w:numPr>
          <w:ilvl w:val="0"/>
          <w:numId w:val="4"/>
        </w:numPr>
        <w:rPr>
          <w:rFonts w:asciiTheme="minorHAnsi" w:hAnsiTheme="minorHAnsi"/>
          <w:szCs w:val="24"/>
        </w:rPr>
      </w:pPr>
      <w:proofErr w:type="spellStart"/>
      <w:r w:rsidRPr="00470215">
        <w:rPr>
          <w:rFonts w:asciiTheme="minorHAnsi" w:hAnsiTheme="minorHAnsi"/>
          <w:szCs w:val="24"/>
        </w:rPr>
        <w:t>Latorre</w:t>
      </w:r>
      <w:proofErr w:type="spellEnd"/>
      <w:r w:rsidRPr="00470215">
        <w:rPr>
          <w:rFonts w:asciiTheme="minorHAnsi" w:hAnsiTheme="minorHAnsi"/>
          <w:szCs w:val="24"/>
        </w:rPr>
        <w:t xml:space="preserve"> ME, Purslow PP (2015). </w:t>
      </w:r>
      <w:proofErr w:type="spellStart"/>
      <w:r w:rsidRPr="00470215">
        <w:rPr>
          <w:rFonts w:asciiTheme="minorHAnsi" w:hAnsiTheme="minorHAnsi"/>
          <w:szCs w:val="24"/>
        </w:rPr>
        <w:t>Propiedades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Hidrotermicas-Isometricas</w:t>
      </w:r>
      <w:proofErr w:type="spellEnd"/>
      <w:r w:rsidRPr="00470215">
        <w:rPr>
          <w:rFonts w:asciiTheme="minorHAnsi" w:hAnsiTheme="minorHAnsi"/>
          <w:szCs w:val="24"/>
        </w:rPr>
        <w:t xml:space="preserve"> Del </w:t>
      </w:r>
      <w:proofErr w:type="spellStart"/>
      <w:r w:rsidRPr="00470215">
        <w:rPr>
          <w:rFonts w:asciiTheme="minorHAnsi" w:hAnsiTheme="minorHAnsi"/>
          <w:szCs w:val="24"/>
        </w:rPr>
        <w:t>Tejido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Conectivo</w:t>
      </w:r>
      <w:proofErr w:type="spellEnd"/>
      <w:r w:rsidRPr="00470215">
        <w:rPr>
          <w:rFonts w:asciiTheme="minorHAnsi" w:hAnsiTheme="minorHAnsi"/>
          <w:szCs w:val="24"/>
        </w:rPr>
        <w:t xml:space="preserve">   </w:t>
      </w:r>
      <w:proofErr w:type="spellStart"/>
      <w:r w:rsidRPr="00470215">
        <w:rPr>
          <w:rFonts w:asciiTheme="minorHAnsi" w:hAnsiTheme="minorHAnsi"/>
          <w:szCs w:val="24"/>
        </w:rPr>
        <w:t>Perimisio</w:t>
      </w:r>
      <w:proofErr w:type="spellEnd"/>
      <w:r w:rsidRPr="00470215">
        <w:rPr>
          <w:rFonts w:asciiTheme="minorHAnsi" w:hAnsiTheme="minorHAnsi"/>
          <w:szCs w:val="24"/>
        </w:rPr>
        <w:t xml:space="preserve"> Del </w:t>
      </w:r>
      <w:proofErr w:type="spellStart"/>
      <w:r w:rsidRPr="00470215">
        <w:rPr>
          <w:rFonts w:asciiTheme="minorHAnsi" w:hAnsiTheme="minorHAnsi"/>
          <w:szCs w:val="24"/>
        </w:rPr>
        <w:t>Musculo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Semitendinoso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t>Bovino</w:t>
      </w:r>
      <w:proofErr w:type="spellEnd"/>
      <w:r w:rsidRPr="00470215">
        <w:rPr>
          <w:rFonts w:asciiTheme="minorHAnsi" w:hAnsiTheme="minorHAnsi"/>
          <w:szCs w:val="24"/>
        </w:rPr>
        <w:t xml:space="preserve">. Proc. XV </w:t>
      </w:r>
      <w:proofErr w:type="spellStart"/>
      <w:r w:rsidRPr="00470215">
        <w:rPr>
          <w:rFonts w:asciiTheme="minorHAnsi" w:hAnsiTheme="minorHAnsi"/>
          <w:szCs w:val="24"/>
        </w:rPr>
        <w:t>Congreso</w:t>
      </w:r>
      <w:proofErr w:type="spellEnd"/>
      <w:r w:rsidRPr="00470215">
        <w:rPr>
          <w:rFonts w:asciiTheme="minorHAnsi" w:hAnsiTheme="minorHAnsi"/>
          <w:szCs w:val="24"/>
        </w:rPr>
        <w:t xml:space="preserve"> </w:t>
      </w:r>
      <w:proofErr w:type="spellStart"/>
      <w:r w:rsidRPr="00470215">
        <w:rPr>
          <w:rFonts w:asciiTheme="minorHAnsi" w:hAnsiTheme="minorHAnsi"/>
          <w:szCs w:val="24"/>
        </w:rPr>
        <w:lastRenderedPageBreak/>
        <w:t>Argentino</w:t>
      </w:r>
      <w:proofErr w:type="spellEnd"/>
      <w:r w:rsidRPr="00470215">
        <w:rPr>
          <w:rFonts w:asciiTheme="minorHAnsi" w:hAnsiTheme="minorHAnsi"/>
          <w:szCs w:val="24"/>
        </w:rPr>
        <w:t xml:space="preserve"> de </w:t>
      </w:r>
      <w:proofErr w:type="spellStart"/>
      <w:r w:rsidRPr="00470215">
        <w:rPr>
          <w:rFonts w:asciiTheme="minorHAnsi" w:hAnsiTheme="minorHAnsi"/>
          <w:szCs w:val="24"/>
        </w:rPr>
        <w:t>Ciencia</w:t>
      </w:r>
      <w:proofErr w:type="spellEnd"/>
      <w:r w:rsidRPr="00470215">
        <w:rPr>
          <w:rFonts w:asciiTheme="minorHAnsi" w:hAnsiTheme="minorHAnsi"/>
          <w:szCs w:val="24"/>
        </w:rPr>
        <w:t xml:space="preserve"> y </w:t>
      </w:r>
      <w:proofErr w:type="spellStart"/>
      <w:r w:rsidRPr="00470215">
        <w:rPr>
          <w:rFonts w:asciiTheme="minorHAnsi" w:hAnsiTheme="minorHAnsi"/>
          <w:szCs w:val="24"/>
        </w:rPr>
        <w:t>Tecnología</w:t>
      </w:r>
      <w:proofErr w:type="spellEnd"/>
      <w:r w:rsidRPr="00470215">
        <w:rPr>
          <w:rFonts w:asciiTheme="minorHAnsi" w:hAnsiTheme="minorHAnsi"/>
          <w:szCs w:val="24"/>
        </w:rPr>
        <w:t xml:space="preserve"> de Alimentos (XV </w:t>
      </w:r>
      <w:proofErr w:type="spellStart"/>
      <w:r w:rsidRPr="00470215">
        <w:rPr>
          <w:rFonts w:asciiTheme="minorHAnsi" w:hAnsiTheme="minorHAnsi"/>
          <w:szCs w:val="24"/>
        </w:rPr>
        <w:t>CyTAL</w:t>
      </w:r>
      <w:proofErr w:type="spellEnd"/>
      <w:r w:rsidRPr="00470215">
        <w:rPr>
          <w:rFonts w:asciiTheme="minorHAnsi" w:hAnsiTheme="minorHAnsi"/>
          <w:szCs w:val="24"/>
        </w:rPr>
        <w:t>, Buenos Aires, Argentina, Nov 2015)</w:t>
      </w:r>
    </w:p>
    <w:sectPr w:rsidR="00470215" w:rsidRPr="00470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E0A78"/>
    <w:multiLevelType w:val="hybridMultilevel"/>
    <w:tmpl w:val="78303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1DE"/>
    <w:multiLevelType w:val="hybridMultilevel"/>
    <w:tmpl w:val="8D940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190"/>
    <w:multiLevelType w:val="hybridMultilevel"/>
    <w:tmpl w:val="6CFEA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A7D47"/>
    <w:multiLevelType w:val="hybridMultilevel"/>
    <w:tmpl w:val="01BCF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C8"/>
    <w:rsid w:val="00022B00"/>
    <w:rsid w:val="000711BA"/>
    <w:rsid w:val="000718E3"/>
    <w:rsid w:val="000806AD"/>
    <w:rsid w:val="00091986"/>
    <w:rsid w:val="00094F35"/>
    <w:rsid w:val="000B5EA4"/>
    <w:rsid w:val="000D2EB8"/>
    <w:rsid w:val="000D449A"/>
    <w:rsid w:val="0012027B"/>
    <w:rsid w:val="0014334D"/>
    <w:rsid w:val="00164F1B"/>
    <w:rsid w:val="00164F4A"/>
    <w:rsid w:val="001A1DDB"/>
    <w:rsid w:val="001B26B6"/>
    <w:rsid w:val="001B3B1B"/>
    <w:rsid w:val="001D5E37"/>
    <w:rsid w:val="001D60C7"/>
    <w:rsid w:val="001E15EC"/>
    <w:rsid w:val="0021051E"/>
    <w:rsid w:val="0022341C"/>
    <w:rsid w:val="0023295F"/>
    <w:rsid w:val="00235E64"/>
    <w:rsid w:val="00242EA7"/>
    <w:rsid w:val="00267837"/>
    <w:rsid w:val="00270035"/>
    <w:rsid w:val="00273DC7"/>
    <w:rsid w:val="00277D06"/>
    <w:rsid w:val="002B3D46"/>
    <w:rsid w:val="002B6419"/>
    <w:rsid w:val="002B6650"/>
    <w:rsid w:val="002C4B0A"/>
    <w:rsid w:val="002F7833"/>
    <w:rsid w:val="00332CF7"/>
    <w:rsid w:val="00354A86"/>
    <w:rsid w:val="0036043E"/>
    <w:rsid w:val="003820AE"/>
    <w:rsid w:val="003824D9"/>
    <w:rsid w:val="003B43FC"/>
    <w:rsid w:val="003B6758"/>
    <w:rsid w:val="003D3935"/>
    <w:rsid w:val="003D4DDA"/>
    <w:rsid w:val="004159B0"/>
    <w:rsid w:val="0042152B"/>
    <w:rsid w:val="00444ECD"/>
    <w:rsid w:val="00470215"/>
    <w:rsid w:val="004834A9"/>
    <w:rsid w:val="00491034"/>
    <w:rsid w:val="004A595D"/>
    <w:rsid w:val="004D6DE4"/>
    <w:rsid w:val="004F5178"/>
    <w:rsid w:val="00543400"/>
    <w:rsid w:val="00555E73"/>
    <w:rsid w:val="00572955"/>
    <w:rsid w:val="00572A07"/>
    <w:rsid w:val="00580537"/>
    <w:rsid w:val="00597B9E"/>
    <w:rsid w:val="005B07AA"/>
    <w:rsid w:val="005B3641"/>
    <w:rsid w:val="005B783F"/>
    <w:rsid w:val="005E425C"/>
    <w:rsid w:val="006152AC"/>
    <w:rsid w:val="0068105F"/>
    <w:rsid w:val="006C6B85"/>
    <w:rsid w:val="006E6BA0"/>
    <w:rsid w:val="0071699D"/>
    <w:rsid w:val="00722E68"/>
    <w:rsid w:val="007748BF"/>
    <w:rsid w:val="0077692D"/>
    <w:rsid w:val="00780053"/>
    <w:rsid w:val="007B69DD"/>
    <w:rsid w:val="007D374E"/>
    <w:rsid w:val="00824502"/>
    <w:rsid w:val="008255D0"/>
    <w:rsid w:val="0083477A"/>
    <w:rsid w:val="0084796E"/>
    <w:rsid w:val="00867DE9"/>
    <w:rsid w:val="0087495C"/>
    <w:rsid w:val="008948C8"/>
    <w:rsid w:val="008D0656"/>
    <w:rsid w:val="008E48F3"/>
    <w:rsid w:val="008F0DE9"/>
    <w:rsid w:val="00915EFA"/>
    <w:rsid w:val="00931348"/>
    <w:rsid w:val="00935B87"/>
    <w:rsid w:val="009B0618"/>
    <w:rsid w:val="009C6727"/>
    <w:rsid w:val="00A3299C"/>
    <w:rsid w:val="00A44650"/>
    <w:rsid w:val="00A62EA6"/>
    <w:rsid w:val="00A92CFE"/>
    <w:rsid w:val="00AB5434"/>
    <w:rsid w:val="00AE240A"/>
    <w:rsid w:val="00B058F9"/>
    <w:rsid w:val="00B0711C"/>
    <w:rsid w:val="00B11A5C"/>
    <w:rsid w:val="00B12014"/>
    <w:rsid w:val="00B4245B"/>
    <w:rsid w:val="00B43A0D"/>
    <w:rsid w:val="00BC71F0"/>
    <w:rsid w:val="00C0695B"/>
    <w:rsid w:val="00C14391"/>
    <w:rsid w:val="00C50827"/>
    <w:rsid w:val="00C52C1F"/>
    <w:rsid w:val="00C6120E"/>
    <w:rsid w:val="00C62432"/>
    <w:rsid w:val="00C75C48"/>
    <w:rsid w:val="00C92B4C"/>
    <w:rsid w:val="00CA30C1"/>
    <w:rsid w:val="00CB6481"/>
    <w:rsid w:val="00D026C5"/>
    <w:rsid w:val="00D132C3"/>
    <w:rsid w:val="00D30703"/>
    <w:rsid w:val="00D453EA"/>
    <w:rsid w:val="00D549B6"/>
    <w:rsid w:val="00D964F5"/>
    <w:rsid w:val="00DA31C9"/>
    <w:rsid w:val="00E05F97"/>
    <w:rsid w:val="00E14698"/>
    <w:rsid w:val="00E157CB"/>
    <w:rsid w:val="00E308D8"/>
    <w:rsid w:val="00E70AF1"/>
    <w:rsid w:val="00E7134D"/>
    <w:rsid w:val="00E73021"/>
    <w:rsid w:val="00E93B9D"/>
    <w:rsid w:val="00E9462E"/>
    <w:rsid w:val="00ED1878"/>
    <w:rsid w:val="00F04D3E"/>
    <w:rsid w:val="00F07C01"/>
    <w:rsid w:val="00F3390A"/>
    <w:rsid w:val="00F35574"/>
    <w:rsid w:val="00F57E3D"/>
    <w:rsid w:val="00F60388"/>
    <w:rsid w:val="00F674C2"/>
    <w:rsid w:val="00F95422"/>
    <w:rsid w:val="00FA71DB"/>
    <w:rsid w:val="00FE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D8A0A-6766-4064-9096-7C05483C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C8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48C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ind w:left="720" w:right="-280" w:firstLine="720"/>
      <w:outlineLvl w:val="0"/>
    </w:pPr>
    <w:rPr>
      <w:rFonts w:ascii="Times" w:hAnsi="Time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8C8"/>
    <w:rPr>
      <w:rFonts w:ascii="Times" w:eastAsia="Times New Roman" w:hAnsi="Times" w:cs="Times New Roman"/>
      <w:b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89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purslow</dc:creator>
  <cp:keywords/>
  <dc:description/>
  <cp:lastModifiedBy>peter purslow</cp:lastModifiedBy>
  <cp:revision>1</cp:revision>
  <dcterms:created xsi:type="dcterms:W3CDTF">2015-07-01T16:45:00Z</dcterms:created>
  <dcterms:modified xsi:type="dcterms:W3CDTF">2015-07-01T18:07:00Z</dcterms:modified>
</cp:coreProperties>
</file>